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C6" w:rsidRDefault="00DA71C6" w:rsidP="00DA71C6">
      <w:pPr>
        <w:spacing w:line="240" w:lineRule="auto"/>
        <w:rPr>
          <w:rFonts w:ascii="Times New Roman" w:hAnsi="Times New Roman" w:cs="Times New Roman"/>
          <w:b/>
          <w:spacing w:val="-2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7284720</wp:posOffset>
            </wp:positionH>
            <wp:positionV relativeFrom="paragraph">
              <wp:posOffset>100965</wp:posOffset>
            </wp:positionV>
            <wp:extent cx="2140585" cy="563880"/>
            <wp:effectExtent l="0" t="0" r="0" b="7620"/>
            <wp:wrapThrough wrapText="bothSides">
              <wp:wrapPolygon edited="0">
                <wp:start x="3652" y="0"/>
                <wp:lineTo x="0" y="5108"/>
                <wp:lineTo x="0" y="15324"/>
                <wp:lineTo x="1153" y="21162"/>
                <wp:lineTo x="2307" y="21162"/>
                <wp:lineTo x="21337" y="21162"/>
                <wp:lineTo x="21337" y="1459"/>
                <wp:lineTo x="4998" y="0"/>
                <wp:lineTo x="365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pacing w:val="-2"/>
          <w:sz w:val="44"/>
          <w:szCs w:val="44"/>
        </w:rPr>
        <w:t xml:space="preserve">Паспорт </w:t>
      </w:r>
    </w:p>
    <w:p w:rsidR="00DA71C6" w:rsidRDefault="00DA71C6" w:rsidP="00DA71C6">
      <w:pPr>
        <w:rPr>
          <w:rFonts w:ascii="Times New Roman" w:hAnsi="Times New Roman" w:cs="Times New Roman"/>
          <w:b/>
          <w:spacing w:val="-2"/>
          <w:sz w:val="40"/>
          <w:szCs w:val="36"/>
          <w:lang w:val="en-US"/>
        </w:rPr>
      </w:pPr>
      <w:r>
        <w:rPr>
          <w:rFonts w:ascii="Times New Roman" w:hAnsi="Times New Roman" w:cs="Times New Roman"/>
          <w:b/>
          <w:spacing w:val="-2"/>
          <w:sz w:val="40"/>
          <w:szCs w:val="40"/>
        </w:rPr>
        <w:t xml:space="preserve">«Параворкаут </w:t>
      </w:r>
      <w:r w:rsidR="00225350">
        <w:rPr>
          <w:rFonts w:ascii="Times New Roman" w:hAnsi="Times New Roman" w:cs="Times New Roman"/>
          <w:b/>
          <w:spacing w:val="-2"/>
          <w:sz w:val="40"/>
          <w:szCs w:val="40"/>
        </w:rPr>
        <w:t>5</w:t>
      </w:r>
      <w:r>
        <w:rPr>
          <w:rFonts w:ascii="Times New Roman" w:hAnsi="Times New Roman" w:cs="Times New Roman"/>
          <w:b/>
          <w:spacing w:val="-2"/>
          <w:sz w:val="40"/>
          <w:szCs w:val="40"/>
        </w:rPr>
        <w:t xml:space="preserve">» </w:t>
      </w:r>
      <w:r>
        <w:rPr>
          <w:rFonts w:ascii="Times New Roman" w:hAnsi="Times New Roman" w:cs="Times New Roman"/>
          <w:spacing w:val="-2"/>
          <w:sz w:val="40"/>
          <w:szCs w:val="36"/>
        </w:rPr>
        <w:t xml:space="preserve">Артикул: </w:t>
      </w:r>
      <w:r w:rsidR="00225350" w:rsidRPr="00225350">
        <w:rPr>
          <w:rFonts w:ascii="Times New Roman" w:hAnsi="Times New Roman" w:cs="Times New Roman"/>
          <w:b/>
          <w:spacing w:val="-2"/>
          <w:sz w:val="40"/>
          <w:szCs w:val="36"/>
          <w:lang w:val="en-US"/>
        </w:rPr>
        <w:t>YSKi.005</w:t>
      </w:r>
    </w:p>
    <w:p w:rsidR="00DA71C6" w:rsidRDefault="00DA71C6" w:rsidP="00DA71C6">
      <w:pPr>
        <w:rPr>
          <w:rFonts w:ascii="Times New Roman" w:hAnsi="Times New Roman" w:cs="Times New Roman"/>
          <w:b/>
          <w:spacing w:val="-2"/>
          <w:sz w:val="40"/>
          <w:szCs w:val="36"/>
          <w:lang w:val="en-US"/>
        </w:rPr>
      </w:pPr>
    </w:p>
    <w:p w:rsidR="00DA71C6" w:rsidRDefault="00DA71C6" w:rsidP="00DA71C6">
      <w:pPr>
        <w:rPr>
          <w:rFonts w:ascii="Times New Roman" w:hAnsi="Times New Roman" w:cs="Times New Roman"/>
          <w:spacing w:val="-2"/>
          <w:sz w:val="40"/>
          <w:szCs w:val="36"/>
        </w:rPr>
      </w:pPr>
    </w:p>
    <w:p w:rsidR="00F070AB" w:rsidRPr="00BE153D" w:rsidRDefault="00DA71C6" w:rsidP="00DA71C6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</w:t>
      </w:r>
      <w:r w:rsidR="00606255">
        <w:rPr>
          <w:noProof/>
          <w:lang w:eastAsia="ru-RU"/>
        </w:rPr>
        <w:drawing>
          <wp:inline distT="0" distB="0" distL="0" distR="0" wp14:anchorId="2E9AA485" wp14:editId="0929DDBE">
            <wp:extent cx="7058446" cy="397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446" cy="39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0AB" w:rsidRDefault="00F070AB" w:rsidP="00F070AB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br w:type="page"/>
      </w:r>
    </w:p>
    <w:p w:rsidR="00F070AB" w:rsidRDefault="00F070AB" w:rsidP="00F070AB">
      <w:pPr>
        <w:jc w:val="center"/>
        <w:rPr>
          <w:rFonts w:ascii="Times New Roman" w:hAnsi="Times New Roman" w:cs="Times New Roman"/>
        </w:rPr>
        <w:sectPr w:rsidR="00F070AB" w:rsidSect="00CD6941">
          <w:footerReference w:type="default" r:id="rId8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lastRenderedPageBreak/>
        <w:t>Внимательно прочтите паспорт (ПС) для ознакомления с правилами безопасной эксплуатации, обслуживания, транспортировки и хранения изделия.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Паспорт рекомендуется хранить в течение всего срока эксплуатации изделия.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1. ОБЩИЕ СВЕДЕНИЯ. </w:t>
      </w:r>
    </w:p>
    <w:p w:rsidR="00F070AB" w:rsidRPr="000E6B14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1.1 Наименование, обозначение: Спортивный комплекс </w:t>
      </w:r>
      <w:r>
        <w:rPr>
          <w:rFonts w:ascii="Times New Roman" w:hAnsi="Times New Roman" w:cs="Times New Roman"/>
          <w:sz w:val="20"/>
          <w:szCs w:val="20"/>
        </w:rPr>
        <w:t>воркаут Спорт-Фора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1.2 Предприятие: ООО «</w:t>
      </w:r>
      <w:r w:rsidR="00DA71C6">
        <w:rPr>
          <w:rFonts w:ascii="Times New Roman" w:hAnsi="Times New Roman" w:cs="Times New Roman"/>
          <w:sz w:val="20"/>
          <w:szCs w:val="20"/>
        </w:rPr>
        <w:t>СпортТехника</w:t>
      </w:r>
      <w:r w:rsidRPr="00CA76CA">
        <w:rPr>
          <w:rFonts w:ascii="Times New Roman" w:hAnsi="Times New Roman" w:cs="Times New Roman"/>
          <w:sz w:val="20"/>
          <w:szCs w:val="20"/>
        </w:rPr>
        <w:t>», Россия, г. Мытищи.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1.3 Место установки: на открытых уличных участках в местах массового отдыха людей.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1.4 Нормативные документы, в соответствии с которыми изготовлен спортивный комплекс: СТО 71030909 – 005 – 2010, ГОСТ 15.009/ГОСТ 15.005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 xml:space="preserve">2. ТРАНСПОРТИРОВКА.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Спортивный комплекс транспортируется любым видом транспорта, обеспечивающим его сохранность. При погрузке, разгрузке и монтаже соблюдать меры предосторожности для обеспечения сохранности деталей.            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3. УСЛОВИЯ ХРАНЕНИЯ.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Хранить спортивный комплексы следует вертикально вдали от агрессивных сред и нагревательных приборов, при температуре от - 30° С до + 30° С.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4. ГАРАНТИЙНЫЕ ОБЯЗАТЕЛЬСТВА.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4.1 Изготовитель гарантирует соответствие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требованиям СТО 71030909-005-2009 при соблюдении покупателем требований настоящего руководства.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4.2 Гарантийный срок эксплуатации изделия – 12 месяца со дня реализации.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4.3 Гарантия не распространяется на: </w:t>
      </w:r>
    </w:p>
    <w:p w:rsidR="00F070AB" w:rsidRPr="00CA76CA" w:rsidRDefault="00F070AB" w:rsidP="00F070AB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при перевозке покупателем; </w:t>
      </w:r>
    </w:p>
    <w:p w:rsidR="00F070AB" w:rsidRPr="00CA76CA" w:rsidRDefault="00F070AB" w:rsidP="00F070AB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в результате вандализма или форс-мажорных обстоятельств; </w:t>
      </w:r>
    </w:p>
    <w:p w:rsidR="00F070AB" w:rsidRPr="00CA76CA" w:rsidRDefault="00F070AB" w:rsidP="00F070AB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для которых нарушены правила хранения, сборки и эксплуатации, изложенные в настоящем паспорте изделия, не имеющие в паспорте отметок об упаковывании, приёмке ОТК и продаже изделия естественный износ, происходящий в результате нормального использования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5. ПРАВИЛА БЕЗОПАСНОЙ ЭКСПЛУАТАЦИИ.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5.1 Спортивный комплекс предназначен для возрастной группы от 14-и лет.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5.2 В целях обеспечения безопасной эксплуатации оборудования в процессе эксплуатации необходимо проводить регулярные визуальные осмотры спортивный комплекса с целью выявления повреждений, снижающих прочность несущих конструкций и опасных дефектов, являющихся результатом ненадлежащего использования, вандализма или прочих условий.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5.3 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5.4 В процессе занятий не допускается нахождение людей в зоне безопасности.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5.5 Не рекомендуется приступать к занятиям без предварительной консультации с врачом.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5.6 Для обеспечения безопасности эксплуатант разрабатывает и устанавливает информационные таблички или доски, содержащие: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Правила пользования и возрастные ограничения при пользовании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для сообщения службе эксплуатации о неисправности и поломке оборудования;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службы спасения, скорой помощи.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>6. ИНСТРУКЦИЯ ПО ОБСЛУЖИВАНИЮ И УХОДУ.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Перед вводом в эксплуатацию необходимо: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Провести визуальный осмотр</w:t>
      </w:r>
    </w:p>
    <w:p w:rsidR="00F070AB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Проверить целостность конструкции, наличие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6.1 Необходимо проводить ежедневный визуальный осмотр, который включает: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надежности крепления к фундаменту несущей конструкции; </w:t>
      </w:r>
    </w:p>
    <w:p w:rsidR="00F070AB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целостности конструкции, наличия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узлов крепления. При ослаблении крепежных соединений, произвести их подтяжку, используя стандартный инструмент.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наличия защитных пластмассовых колпачков на крепёжных деталях.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</w:t>
      </w:r>
      <w:r>
        <w:rPr>
          <w:rFonts w:ascii="Times New Roman" w:hAnsi="Times New Roman" w:cs="Times New Roman"/>
          <w:sz w:val="20"/>
          <w:szCs w:val="20"/>
        </w:rPr>
        <w:t>спортивный комплекс</w:t>
      </w:r>
      <w:r w:rsidRPr="00CA76CA">
        <w:rPr>
          <w:rFonts w:ascii="Times New Roman" w:hAnsi="Times New Roman" w:cs="Times New Roman"/>
          <w:sz w:val="20"/>
          <w:szCs w:val="20"/>
        </w:rPr>
        <w:t xml:space="preserve"> должен быть закрыт для пользования.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6.2 Периодически, не реже 1 раза в месяц, необходимо проводить функциональный осмотр. Функциональный осмотр включает: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устойчивости конструкции, прочность узлов крепления;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затяжки резьбовых соединений; при ослаблении крепежных соединений, произвести их подтяжку, используя стандартный инструмент.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Установку или замену пластмассовых колпачков, закрывающих резьбовые части.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Все вышедшие из строя комплектующие элементы заменять аналогичными, произведенными на предприятии – изготовителе.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Запрещается самостоятельное изготовление и замена составных частей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6.3 В целях предотвращения коррозии необходимо ежеквартально обрабатывать антикоррозионной смазкой: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сварные швы;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резьбовые соединения.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6.4 Проводить ежегодный основной осмотр.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6.5 В зимнее время зону безопасности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очищать от снега.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  <w:sectPr w:rsidR="00F070AB" w:rsidRPr="00CA76CA" w:rsidSect="00CA76CA">
          <w:type w:val="continuous"/>
          <w:pgSz w:w="16838" w:h="11906" w:orient="landscape"/>
          <w:pgMar w:top="567" w:right="1134" w:bottom="851" w:left="1134" w:header="709" w:footer="709" w:gutter="0"/>
          <w:cols w:num="2" w:space="708"/>
          <w:docGrid w:linePitch="360"/>
        </w:sectPr>
      </w:pPr>
    </w:p>
    <w:p w:rsidR="00861D39" w:rsidRDefault="0061229E" w:rsidP="00F070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F070AB" w:rsidRPr="00CA76CA">
        <w:rPr>
          <w:rFonts w:ascii="Times New Roman" w:hAnsi="Times New Roman" w:cs="Times New Roman"/>
          <w:b/>
          <w:sz w:val="20"/>
          <w:szCs w:val="20"/>
        </w:rPr>
        <w:t xml:space="preserve">. ОТМЕТКА О ПРОДАЖЕ. </w:t>
      </w:r>
    </w:p>
    <w:p w:rsidR="00F070AB" w:rsidRPr="00861D39" w:rsidRDefault="00F070AB" w:rsidP="00F070A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Торговое предприятие_______________________________________________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Продавец ______________________       Подпись ________________________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Дата «___» ______________20</w:t>
      </w:r>
      <w:r w:rsidR="00DA71C6">
        <w:rPr>
          <w:rFonts w:ascii="Times New Roman" w:hAnsi="Times New Roman" w:cs="Times New Roman"/>
          <w:sz w:val="20"/>
          <w:szCs w:val="20"/>
        </w:rPr>
        <w:t>_</w:t>
      </w:r>
      <w:r w:rsidRPr="00CA76CA">
        <w:rPr>
          <w:rFonts w:ascii="Times New Roman" w:hAnsi="Times New Roman" w:cs="Times New Roman"/>
          <w:sz w:val="20"/>
          <w:szCs w:val="20"/>
        </w:rPr>
        <w:t>_ г.</w:t>
      </w:r>
    </w:p>
    <w:p w:rsidR="00606255" w:rsidRDefault="00606255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070AB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ВНИМАНИЕ! </w:t>
      </w:r>
      <w:r w:rsidRPr="00CA76CA">
        <w:rPr>
          <w:rFonts w:ascii="Times New Roman" w:hAnsi="Times New Roman" w:cs="Times New Roman"/>
          <w:sz w:val="20"/>
          <w:szCs w:val="20"/>
        </w:rPr>
        <w:t>Правильная и безопасная эксплуа</w:t>
      </w:r>
      <w:bookmarkStart w:id="0" w:name="_GoBack"/>
      <w:bookmarkEnd w:id="0"/>
      <w:r w:rsidRPr="00CA76CA">
        <w:rPr>
          <w:rFonts w:ascii="Times New Roman" w:hAnsi="Times New Roman" w:cs="Times New Roman"/>
          <w:sz w:val="20"/>
          <w:szCs w:val="20"/>
        </w:rPr>
        <w:t xml:space="preserve">тация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гарантируется при соблюдении следующих условий: Назначение ответственного лица за </w:t>
      </w:r>
      <w:r>
        <w:rPr>
          <w:rFonts w:ascii="Times New Roman" w:hAnsi="Times New Roman" w:cs="Times New Roman"/>
          <w:sz w:val="20"/>
          <w:szCs w:val="20"/>
        </w:rPr>
        <w:t>спортивн</w:t>
      </w:r>
      <w:r w:rsidR="00861D39">
        <w:rPr>
          <w:rFonts w:ascii="Times New Roman" w:hAnsi="Times New Roman" w:cs="Times New Roman"/>
          <w:sz w:val="20"/>
          <w:szCs w:val="20"/>
        </w:rPr>
        <w:t>ым комплексом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Регулярное выполнение требований вышеперечисленных регламентных мероприятий. </w:t>
      </w:r>
    </w:p>
    <w:p w:rsidR="00F070AB" w:rsidRPr="00CA76CA" w:rsidRDefault="00F070AB" w:rsidP="00F070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41C31" w:rsidRDefault="00F070AB" w:rsidP="00F070AB">
      <w:r w:rsidRPr="00CA76CA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Pr="00CA76CA">
        <w:rPr>
          <w:rFonts w:ascii="Times New Roman" w:hAnsi="Times New Roman" w:cs="Times New Roman"/>
          <w:sz w:val="20"/>
          <w:szCs w:val="20"/>
        </w:rPr>
        <w:t>: В связи с постоянной работой над совершенствованием выпускаемой продукции возможны изменения, не отраженные в настоящем паспорте. Внесенные изменения не ухудшают потребительские свойства продукции.</w:t>
      </w:r>
      <w:r w:rsidR="00EF38C8" w:rsidRPr="00F070AB">
        <w:t xml:space="preserve"> </w:t>
      </w:r>
    </w:p>
    <w:p w:rsidR="00861D39" w:rsidRDefault="00225350" w:rsidP="00F070AB">
      <w:pPr>
        <w:sectPr w:rsidR="00861D39" w:rsidSect="00861D39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5726D805" wp14:editId="43038A3E">
            <wp:extent cx="4266349" cy="5783532"/>
            <wp:effectExtent l="0" t="0" r="127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8357" cy="57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71" w:rsidRPr="00F070AB" w:rsidRDefault="00375471" w:rsidP="00F070AB"/>
    <w:sectPr w:rsidR="00375471" w:rsidRPr="00F070AB" w:rsidSect="00861D39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38" w:rsidRDefault="00ED5938">
      <w:pPr>
        <w:spacing w:after="0" w:line="240" w:lineRule="auto"/>
      </w:pPr>
      <w:r>
        <w:separator/>
      </w:r>
    </w:p>
  </w:endnote>
  <w:endnote w:type="continuationSeparator" w:id="0">
    <w:p w:rsidR="00ED5938" w:rsidRDefault="00ED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C6" w:rsidRDefault="00DA71C6" w:rsidP="00DA71C6">
    <w:pPr>
      <w:pStyle w:val="a3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 xml:space="preserve">ООО «СпортТехника»  ИНН 5029220304  </w:t>
    </w:r>
  </w:p>
  <w:p w:rsidR="00F8145E" w:rsidRPr="00DA71C6" w:rsidRDefault="00DA71C6" w:rsidP="00DA71C6">
    <w:pPr>
      <w:pStyle w:val="a3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 xml:space="preserve">г.Мытищи.  </w:t>
    </w:r>
    <w:r>
      <w:rPr>
        <w:rFonts w:ascii="Bookman Old Style" w:hAnsi="Bookman Old Style" w:cs="Arial"/>
        <w:sz w:val="20"/>
        <w:szCs w:val="20"/>
      </w:rPr>
      <w:t>+7 (495) 233-41-41</w:t>
    </w:r>
    <w:r>
      <w:rPr>
        <w:rFonts w:ascii="Bookman Old Style" w:hAnsi="Bookman Old Style"/>
        <w:sz w:val="20"/>
        <w:szCs w:val="20"/>
      </w:rPr>
      <w:t xml:space="preserve">     </w:t>
    </w:r>
    <w:r>
      <w:rPr>
        <w:rFonts w:ascii="Bookman Old Style" w:hAnsi="Bookman Old Style" w:cs="Arial"/>
        <w:sz w:val="20"/>
        <w:szCs w:val="20"/>
      </w:rPr>
      <w:t>sale@sport-fora.ru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38" w:rsidRDefault="00ED5938">
      <w:pPr>
        <w:spacing w:after="0" w:line="240" w:lineRule="auto"/>
      </w:pPr>
      <w:r>
        <w:separator/>
      </w:r>
    </w:p>
  </w:footnote>
  <w:footnote w:type="continuationSeparator" w:id="0">
    <w:p w:rsidR="00ED5938" w:rsidRDefault="00ED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AB"/>
    <w:rsid w:val="001850CA"/>
    <w:rsid w:val="00225350"/>
    <w:rsid w:val="002E0B61"/>
    <w:rsid w:val="00327E0F"/>
    <w:rsid w:val="00375471"/>
    <w:rsid w:val="00392A25"/>
    <w:rsid w:val="00456260"/>
    <w:rsid w:val="00465649"/>
    <w:rsid w:val="00467B25"/>
    <w:rsid w:val="004E24D2"/>
    <w:rsid w:val="00541C31"/>
    <w:rsid w:val="00606255"/>
    <w:rsid w:val="0061229E"/>
    <w:rsid w:val="00696B8D"/>
    <w:rsid w:val="00775A31"/>
    <w:rsid w:val="007A5DB7"/>
    <w:rsid w:val="00861D39"/>
    <w:rsid w:val="00AF7297"/>
    <w:rsid w:val="00C67899"/>
    <w:rsid w:val="00D14E7C"/>
    <w:rsid w:val="00DA71C6"/>
    <w:rsid w:val="00ED5938"/>
    <w:rsid w:val="00EF38C8"/>
    <w:rsid w:val="00F0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7B8327-2E17-4957-92B7-0129BCDD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70AB"/>
  </w:style>
  <w:style w:type="paragraph" w:customStyle="1" w:styleId="Default">
    <w:name w:val="Default"/>
    <w:rsid w:val="00F0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7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Константин</cp:lastModifiedBy>
  <cp:revision>2</cp:revision>
  <dcterms:created xsi:type="dcterms:W3CDTF">2023-03-20T08:55:00Z</dcterms:created>
  <dcterms:modified xsi:type="dcterms:W3CDTF">2023-03-20T08:55:00Z</dcterms:modified>
</cp:coreProperties>
</file>