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9E64B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D45E96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D45E96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32B08B" wp14:editId="03C534EB">
                  <wp:extent cx="1148715" cy="677545"/>
                  <wp:effectExtent l="0" t="0" r="0" b="8255"/>
                  <wp:docPr id="158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Рисунок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677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9E64B5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D45E96" w:rsidP="008A7D7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7284</w:t>
            </w:r>
          </w:p>
        </w:tc>
      </w:tr>
      <w:tr w:rsidR="00A6493F" w:rsidTr="009E64B5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5E96" w:rsidRDefault="008A7D73" w:rsidP="00D45E9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D45E96">
              <w:rPr>
                <w:sz w:val="20"/>
                <w:szCs w:val="20"/>
              </w:rPr>
              <w:t>619</w:t>
            </w:r>
          </w:p>
        </w:tc>
      </w:tr>
      <w:tr w:rsidR="00A6493F" w:rsidTr="009E64B5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8A7D7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2808</w:t>
            </w:r>
          </w:p>
        </w:tc>
      </w:tr>
      <w:tr w:rsidR="00A6493F" w:rsidTr="009E64B5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5E9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A6493F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1250,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47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473C4F" w:rsidP="00D45E9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</w:t>
            </w:r>
            <w:r w:rsidR="00D45E96">
              <w:rPr>
                <w:sz w:val="20"/>
                <w:szCs w:val="20"/>
              </w:rPr>
              <w:t>0 треугольная</w:t>
            </w:r>
            <w:r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D45E9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73C4F" w:rsidP="00D45E9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канатный </w:t>
            </w:r>
            <w:r w:rsidR="00D45E96">
              <w:rPr>
                <w:sz w:val="20"/>
                <w:szCs w:val="20"/>
              </w:rPr>
              <w:t>центральный угловой</w:t>
            </w:r>
            <w:r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5E9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центральный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5E9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круговой,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9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площадок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D45E9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Фанерный подъем,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D45E9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4486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 зацепом,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866" w:rsidRDefault="00D45E96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6493F" w:rsidTr="009E64B5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9E64B5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9E64B5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 w:rsidR="00205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Pr="0019553E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9E64B5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9E64B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</w:t>
            </w:r>
            <w:r>
              <w:rPr>
                <w:sz w:val="20"/>
                <w:szCs w:val="20"/>
              </w:rPr>
              <w:lastRenderedPageBreak/>
              <w:t xml:space="preserve">размером не менее 34 мм и низкой стороной размером не менее 9 мм. 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</w:t>
            </w:r>
            <w:r w:rsidR="00D929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связь – 10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плинтус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борт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опора – 2 шт.</w:t>
            </w:r>
          </w:p>
          <w:p w:rsidR="007D6408" w:rsidRDefault="00D929F1" w:rsidP="00D929F1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2440*495 мм.  На горке должны быть участки скольжения длиной не менее 1595 мм и торможения длиной не менее 530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>=450 мм.  В нижней части после участка торможения скат должен быть подвернут с радиусом закругления не более 60 мм. 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длиной 2345 мм и высотой не менее 225 мм. Борта горки должны возвышаться над уровнем ската не менее, чем на 120 мм. Габаритные размеры горки должны быть не менее 530*1965*1345 мм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D929F1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</w:t>
            </w:r>
            <w:r w:rsidR="00D45E96">
              <w:rPr>
                <w:sz w:val="20"/>
                <w:szCs w:val="20"/>
              </w:rPr>
              <w:t xml:space="preserve"> треугольная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D" w:rsidRDefault="007A75A3" w:rsidP="003655C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</w:t>
            </w:r>
            <w:proofErr w:type="spellStart"/>
            <w:r w:rsidR="003655C6">
              <w:rPr>
                <w:sz w:val="20"/>
                <w:szCs w:val="20"/>
              </w:rPr>
              <w:t>трегольник</w:t>
            </w:r>
            <w:proofErr w:type="spellEnd"/>
            <w:r w:rsidRPr="00BA28A4">
              <w:rPr>
                <w:sz w:val="20"/>
                <w:szCs w:val="20"/>
              </w:rPr>
              <w:t xml:space="preserve"> </w:t>
            </w:r>
            <w:r w:rsidR="003655C6">
              <w:rPr>
                <w:sz w:val="20"/>
                <w:szCs w:val="20"/>
              </w:rPr>
              <w:t>74</w:t>
            </w:r>
            <w:r w:rsidRPr="00BA28A4">
              <w:rPr>
                <w:sz w:val="20"/>
                <w:szCs w:val="20"/>
              </w:rPr>
              <w:t>0*</w:t>
            </w:r>
            <w:r w:rsidR="003655C6">
              <w:rPr>
                <w:sz w:val="20"/>
                <w:szCs w:val="20"/>
              </w:rPr>
              <w:t>74</w:t>
            </w:r>
            <w:r w:rsidRPr="00BA28A4">
              <w:rPr>
                <w:sz w:val="20"/>
                <w:szCs w:val="20"/>
              </w:rPr>
              <w:t xml:space="preserve">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900*900 мм</w:t>
            </w:r>
            <w:r w:rsidR="003655C6">
              <w:rPr>
                <w:sz w:val="20"/>
                <w:szCs w:val="20"/>
              </w:rPr>
              <w:t xml:space="preserve"> по осям стоек</w:t>
            </w:r>
          </w:p>
        </w:tc>
      </w:tr>
      <w:tr w:rsidR="00D929F1" w:rsidTr="00AF109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3655C6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центральный угловой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C521F" w:rsidP="00D03557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должен представлять собой угловой канатный лаз, размерами в установленном виде вместе с хомутами не менее </w:t>
            </w:r>
            <w:r w:rsidR="00D03557">
              <w:rPr>
                <w:sz w:val="20"/>
                <w:szCs w:val="20"/>
              </w:rPr>
              <w:t>2000х1800</w:t>
            </w:r>
            <w:r>
              <w:rPr>
                <w:sz w:val="20"/>
                <w:szCs w:val="20"/>
              </w:rPr>
              <w:t xml:space="preserve"> мм.</w:t>
            </w:r>
            <w:r w:rsidR="00F87895"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="00F87895"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="00F87895" w:rsidRPr="00612CA9">
              <w:rPr>
                <w:sz w:val="20"/>
                <w:szCs w:val="20"/>
              </w:rPr>
              <w:t>16мм).</w:t>
            </w:r>
          </w:p>
        </w:tc>
      </w:tr>
      <w:tr w:rsidR="00BC521F" w:rsidTr="00DD1CBA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21F" w:rsidRDefault="00BC521F" w:rsidP="00BC521F">
            <w:pPr>
              <w:ind w:left="34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центральный</w:t>
            </w:r>
          </w:p>
        </w:tc>
      </w:tr>
      <w:tr w:rsidR="00BC521F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21F" w:rsidRDefault="00BC521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1F" w:rsidRDefault="00D03557" w:rsidP="00D03557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должен представлять собой </w:t>
            </w:r>
            <w:r>
              <w:rPr>
                <w:sz w:val="20"/>
                <w:szCs w:val="20"/>
              </w:rPr>
              <w:t xml:space="preserve">прямоугольный </w:t>
            </w:r>
            <w:r>
              <w:rPr>
                <w:sz w:val="20"/>
                <w:szCs w:val="20"/>
              </w:rPr>
              <w:t>канатный лаз, размерами в установленном виде вместе с хомутами не менее 1924х1444х1785 мм.</w:t>
            </w:r>
            <w:r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</w:p>
        </w:tc>
      </w:tr>
      <w:tr w:rsidR="00BC521F" w:rsidTr="004D44A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21F" w:rsidRDefault="00BC521F" w:rsidP="00BC521F">
            <w:pPr>
              <w:ind w:left="34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круговой</w:t>
            </w:r>
          </w:p>
        </w:tc>
      </w:tr>
      <w:tr w:rsidR="00BC521F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21F" w:rsidRDefault="00BC521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1F" w:rsidRDefault="00D03557" w:rsidP="00D03557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должен представлять собой </w:t>
            </w:r>
            <w:r>
              <w:rPr>
                <w:sz w:val="20"/>
                <w:szCs w:val="20"/>
              </w:rPr>
              <w:t>круговой канатный лаз, в виде сектора окружности, которая установлена под изгибом</w:t>
            </w:r>
            <w:r>
              <w:rPr>
                <w:sz w:val="20"/>
                <w:szCs w:val="20"/>
              </w:rPr>
              <w:t>.</w:t>
            </w:r>
            <w:r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</w:p>
        </w:tc>
      </w:tr>
      <w:tr w:rsidR="00D929F1" w:rsidTr="00AD5A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горки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7A75A3" w:rsidP="0099186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Ограждение предназначено для безопасного попадания детей на горку.</w:t>
            </w:r>
            <w:r w:rsidR="0099186D">
              <w:rPr>
                <w:sz w:val="20"/>
                <w:szCs w:val="20"/>
              </w:rPr>
              <w:t xml:space="preserve"> Боковина ограждения выполнена из фанеры ФСФ толщиной 15 мм, высотой общей не менее 938 мм. Две боковины соединены между собой с помощью связи-перекладины из фанеры ФСФ толщиной не менее 18 мм, размерами не менее 833х275 мм. В фанерной вставке выполнены два отверстия диаметрами не менее 70 мм на расстоянии не менее 300 мм друг от друга. </w:t>
            </w:r>
          </w:p>
        </w:tc>
      </w:tr>
      <w:tr w:rsidR="00D929F1" w:rsidTr="00D5321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900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состоит из фанерной панели и двух хомутов пластиковых. Фанерная панель выполнена габаритами не менее 833х</w:t>
            </w:r>
            <w:r w:rsidR="00D03557">
              <w:rPr>
                <w:sz w:val="20"/>
                <w:szCs w:val="20"/>
              </w:rPr>
              <w:t>760</w:t>
            </w:r>
            <w:r>
              <w:rPr>
                <w:sz w:val="20"/>
                <w:szCs w:val="20"/>
              </w:rPr>
              <w:t xml:space="preserve"> мм из фанеры ФСФ толщиной не менее 18 мм. В фанерной панели выполнены два паза размерами не менее 60х600 мм с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радиусами закругления не менее 30 мм. </w:t>
            </w:r>
            <w:r w:rsidR="00D0355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 бокам выполнены </w:t>
            </w:r>
            <w:r w:rsidR="00D0355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отвода из фанеры, ширина отводов не менее 80 мм. Отводы необходимы для фиксации хомутов пластиковых. </w:t>
            </w:r>
          </w:p>
        </w:tc>
      </w:tr>
      <w:tr w:rsidR="00D929F1" w:rsidTr="00DC48F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C2" w:rsidRDefault="0099186D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  <w:r w:rsidR="009356D6">
              <w:rPr>
                <w:sz w:val="20"/>
                <w:szCs w:val="20"/>
              </w:rPr>
              <w:t xml:space="preserve"> </w:t>
            </w:r>
            <w:proofErr w:type="gramStart"/>
            <w:r w:rsidR="009356D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остоит</w:t>
            </w:r>
            <w:proofErr w:type="gramEnd"/>
            <w:r>
              <w:rPr>
                <w:sz w:val="20"/>
                <w:szCs w:val="20"/>
              </w:rPr>
              <w:t xml:space="preserve"> из фанерной панели и </w:t>
            </w:r>
            <w:r w:rsidR="00D03557">
              <w:rPr>
                <w:sz w:val="20"/>
                <w:szCs w:val="20"/>
              </w:rPr>
              <w:t>шести</w:t>
            </w:r>
            <w:r>
              <w:rPr>
                <w:sz w:val="20"/>
                <w:szCs w:val="20"/>
              </w:rPr>
              <w:t xml:space="preserve"> хомутов пластиковых. Фанерная панель выполнена</w:t>
            </w:r>
            <w:r w:rsidR="009356D6">
              <w:rPr>
                <w:sz w:val="20"/>
                <w:szCs w:val="20"/>
              </w:rPr>
              <w:t>: габаритами не менее 1</w:t>
            </w:r>
            <w:r w:rsidR="00D03557">
              <w:rPr>
                <w:sz w:val="20"/>
                <w:szCs w:val="20"/>
              </w:rPr>
              <w:t>135</w:t>
            </w:r>
            <w:r w:rsidR="009356D6">
              <w:rPr>
                <w:sz w:val="20"/>
                <w:szCs w:val="20"/>
              </w:rPr>
              <w:t>х833 мм из фанеры ФСФ толщиной не менее 18 мм</w:t>
            </w:r>
            <w:r>
              <w:rPr>
                <w:sz w:val="20"/>
                <w:szCs w:val="20"/>
              </w:rPr>
              <w:t>. В фанерной панели выполнены четыре паза размерами не менее 80х450 мм с радиусами закру</w:t>
            </w:r>
            <w:r w:rsidR="009356D6">
              <w:rPr>
                <w:sz w:val="20"/>
                <w:szCs w:val="20"/>
              </w:rPr>
              <w:t>гления не менее 40 мм.</w:t>
            </w:r>
          </w:p>
        </w:tc>
      </w:tr>
      <w:tr w:rsidR="00D929F1" w:rsidTr="00BA33C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 зацепом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состоит из фанерной панели и четырех хомутов пластиковых. Фанерная панель выполнена габаритами не менее 833х</w:t>
            </w:r>
            <w:r w:rsidR="00D03557">
              <w:rPr>
                <w:sz w:val="20"/>
                <w:szCs w:val="20"/>
              </w:rPr>
              <w:t>377</w:t>
            </w:r>
            <w:r>
              <w:rPr>
                <w:sz w:val="20"/>
                <w:szCs w:val="20"/>
              </w:rPr>
              <w:t xml:space="preserve"> мм из фанеры ФСФ </w:t>
            </w:r>
            <w:r w:rsidR="00D03557">
              <w:rPr>
                <w:sz w:val="20"/>
                <w:szCs w:val="20"/>
              </w:rPr>
              <w:t>паза шириной не менее 70 мм, которые выполнены под радиус не менее 390 мм по нижнему торцу.</w:t>
            </w:r>
          </w:p>
        </w:tc>
      </w:tr>
    </w:tbl>
    <w:p w:rsidR="00D929F1" w:rsidRDefault="00D929F1" w:rsidP="00D929F1"/>
    <w:p w:rsidR="008146A0" w:rsidRDefault="008146A0" w:rsidP="00D929F1"/>
    <w:p w:rsidR="006710C2" w:rsidRDefault="006710C2" w:rsidP="00D929F1"/>
    <w:sectPr w:rsidR="006710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1677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205032"/>
    <w:rsid w:val="00253B6D"/>
    <w:rsid w:val="002754A7"/>
    <w:rsid w:val="0029008D"/>
    <w:rsid w:val="002A2CE4"/>
    <w:rsid w:val="002A72A7"/>
    <w:rsid w:val="00300107"/>
    <w:rsid w:val="003158C7"/>
    <w:rsid w:val="003655C6"/>
    <w:rsid w:val="003C37E6"/>
    <w:rsid w:val="00406E80"/>
    <w:rsid w:val="00422C3C"/>
    <w:rsid w:val="004532C3"/>
    <w:rsid w:val="00473C4F"/>
    <w:rsid w:val="0047549D"/>
    <w:rsid w:val="00483763"/>
    <w:rsid w:val="004D4FC1"/>
    <w:rsid w:val="005142F2"/>
    <w:rsid w:val="0056426A"/>
    <w:rsid w:val="00592895"/>
    <w:rsid w:val="00593597"/>
    <w:rsid w:val="005A6A51"/>
    <w:rsid w:val="005D7362"/>
    <w:rsid w:val="00645D5B"/>
    <w:rsid w:val="00653E56"/>
    <w:rsid w:val="006710C2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A75A3"/>
    <w:rsid w:val="007D6408"/>
    <w:rsid w:val="008146A0"/>
    <w:rsid w:val="00814F75"/>
    <w:rsid w:val="008574C2"/>
    <w:rsid w:val="008735B1"/>
    <w:rsid w:val="008A7D73"/>
    <w:rsid w:val="008C4118"/>
    <w:rsid w:val="009356D6"/>
    <w:rsid w:val="0099186D"/>
    <w:rsid w:val="009A066F"/>
    <w:rsid w:val="009B43FE"/>
    <w:rsid w:val="009B7749"/>
    <w:rsid w:val="009D73CD"/>
    <w:rsid w:val="009E64B5"/>
    <w:rsid w:val="00A06E75"/>
    <w:rsid w:val="00A6493F"/>
    <w:rsid w:val="00A826B0"/>
    <w:rsid w:val="00A95E85"/>
    <w:rsid w:val="00AC67BC"/>
    <w:rsid w:val="00B1618B"/>
    <w:rsid w:val="00B23DF0"/>
    <w:rsid w:val="00B3118E"/>
    <w:rsid w:val="00B60488"/>
    <w:rsid w:val="00B80CE8"/>
    <w:rsid w:val="00BA5B3C"/>
    <w:rsid w:val="00BB745A"/>
    <w:rsid w:val="00BB7614"/>
    <w:rsid w:val="00BC521F"/>
    <w:rsid w:val="00BD4AE6"/>
    <w:rsid w:val="00BE00E1"/>
    <w:rsid w:val="00BE0CC3"/>
    <w:rsid w:val="00C27A18"/>
    <w:rsid w:val="00C87F31"/>
    <w:rsid w:val="00C87F9C"/>
    <w:rsid w:val="00CB58D5"/>
    <w:rsid w:val="00CF6C49"/>
    <w:rsid w:val="00D03557"/>
    <w:rsid w:val="00D22B18"/>
    <w:rsid w:val="00D37ED4"/>
    <w:rsid w:val="00D4186D"/>
    <w:rsid w:val="00D45E96"/>
    <w:rsid w:val="00D85D43"/>
    <w:rsid w:val="00D929F1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25367"/>
    <w:rsid w:val="00F32E10"/>
    <w:rsid w:val="00F44866"/>
    <w:rsid w:val="00F76E38"/>
    <w:rsid w:val="00F8374C"/>
    <w:rsid w:val="00F87895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75</cp:revision>
  <dcterms:created xsi:type="dcterms:W3CDTF">2018-11-17T04:30:00Z</dcterms:created>
  <dcterms:modified xsi:type="dcterms:W3CDTF">2021-03-29T11:34:00Z</dcterms:modified>
</cp:coreProperties>
</file>