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proofErr w:type="spellStart"/>
            <w:r w:rsidR="0053343A">
              <w:rPr>
                <w:sz w:val="20"/>
                <w:szCs w:val="20"/>
              </w:rPr>
              <w:t>Твистер</w:t>
            </w:r>
            <w:proofErr w:type="spellEnd"/>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53343A" w:rsidP="00A826B0">
            <w:pPr>
              <w:rPr>
                <w:sz w:val="20"/>
                <w:szCs w:val="20"/>
              </w:rPr>
            </w:pPr>
            <w:r>
              <w:rPr>
                <w:rFonts w:ascii="Arial" w:hAnsi="Arial" w:cs="Arial"/>
                <w:b/>
                <w:noProof/>
                <w:sz w:val="28"/>
                <w:szCs w:val="28"/>
                <w:lang w:eastAsia="ru-RU"/>
              </w:rPr>
              <w:drawing>
                <wp:inline distT="0" distB="0" distL="0" distR="0" wp14:anchorId="52681EAF" wp14:editId="7F6E03C0">
                  <wp:extent cx="1132318" cy="22860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47254" cy="2316155"/>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C41F02" w:rsidP="00095E73">
            <w:pPr>
              <w:snapToGrid w:val="0"/>
              <w:ind w:firstLine="34"/>
              <w:contextualSpacing/>
              <w:jc w:val="center"/>
              <w:rPr>
                <w:sz w:val="20"/>
                <w:szCs w:val="20"/>
              </w:rPr>
            </w:pPr>
            <w:r>
              <w:rPr>
                <w:sz w:val="20"/>
                <w:szCs w:val="20"/>
              </w:rPr>
              <w:t>890</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FF0DCF">
            <w:pPr>
              <w:snapToGrid w:val="0"/>
              <w:ind w:firstLine="34"/>
              <w:contextualSpacing/>
              <w:jc w:val="center"/>
              <w:rPr>
                <w:sz w:val="20"/>
                <w:szCs w:val="20"/>
              </w:rPr>
            </w:pPr>
            <w:r>
              <w:rPr>
                <w:sz w:val="20"/>
                <w:szCs w:val="20"/>
              </w:rPr>
              <w:t>550</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927FDD">
            <w:pPr>
              <w:snapToGrid w:val="0"/>
              <w:ind w:firstLine="34"/>
              <w:contextualSpacing/>
              <w:jc w:val="center"/>
              <w:rPr>
                <w:sz w:val="20"/>
                <w:szCs w:val="20"/>
              </w:rPr>
            </w:pPr>
            <w:r>
              <w:rPr>
                <w:sz w:val="20"/>
                <w:szCs w:val="20"/>
              </w:rPr>
              <w:t>1</w:t>
            </w:r>
            <w:r w:rsidR="00095E73">
              <w:rPr>
                <w:sz w:val="20"/>
                <w:szCs w:val="20"/>
              </w:rPr>
              <w:t>5</w:t>
            </w:r>
            <w:r w:rsidR="0053343A">
              <w:rPr>
                <w:sz w:val="20"/>
                <w:szCs w:val="20"/>
              </w:rPr>
              <w:t>4</w:t>
            </w:r>
            <w:r w:rsidR="00927FDD">
              <w:rPr>
                <w:sz w:val="20"/>
                <w:szCs w:val="20"/>
              </w:rPr>
              <w:t>9</w:t>
            </w:r>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095E73">
            <w:pPr>
              <w:snapToGrid w:val="0"/>
              <w:ind w:firstLine="34"/>
              <w:contextualSpacing/>
              <w:rPr>
                <w:sz w:val="20"/>
                <w:szCs w:val="20"/>
              </w:rPr>
            </w:pPr>
            <w:r>
              <w:rPr>
                <w:sz w:val="20"/>
                <w:szCs w:val="20"/>
              </w:rPr>
              <w:t>Ру</w:t>
            </w:r>
            <w:r w:rsidR="00095E73">
              <w:rPr>
                <w:sz w:val="20"/>
                <w:szCs w:val="20"/>
              </w:rPr>
              <w:t>чка</w:t>
            </w:r>
            <w:r>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53343A"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53343A" w:rsidP="003158C7">
            <w:pPr>
              <w:snapToGrid w:val="0"/>
              <w:ind w:firstLine="34"/>
              <w:contextualSpacing/>
              <w:rPr>
                <w:sz w:val="20"/>
                <w:szCs w:val="20"/>
              </w:rPr>
            </w:pPr>
            <w:r>
              <w:rPr>
                <w:sz w:val="20"/>
                <w:szCs w:val="20"/>
              </w:rPr>
              <w:t>Узел вращения</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53343A"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xml:space="preserve">. Во избежание травм и </w:t>
            </w:r>
            <w:proofErr w:type="spellStart"/>
            <w:r w:rsidRPr="00D4186D">
              <w:rPr>
                <w:sz w:val="20"/>
                <w:szCs w:val="20"/>
              </w:rPr>
              <w:t>застревания</w:t>
            </w:r>
            <w:proofErr w:type="spellEnd"/>
            <w:r w:rsidRPr="00D4186D">
              <w:rPr>
                <w:sz w:val="20"/>
                <w:szCs w:val="20"/>
              </w:rPr>
              <w:t xml:space="preserve">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E77812" w:rsidP="000F54DF">
            <w:pPr>
              <w:snapToGrid w:val="0"/>
              <w:jc w:val="center"/>
              <w:rPr>
                <w:sz w:val="20"/>
                <w:szCs w:val="20"/>
              </w:rPr>
            </w:pPr>
            <w:r>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3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163FFD">
              <w:rPr>
                <w:sz w:val="20"/>
                <w:szCs w:val="20"/>
              </w:rPr>
              <w:t>7</w:t>
            </w:r>
            <w:r w:rsidR="00421D9C">
              <w:rPr>
                <w:sz w:val="20"/>
                <w:szCs w:val="20"/>
              </w:rPr>
              <w:t>39</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w:t>
            </w:r>
            <w:r w:rsidR="00293957">
              <w:rPr>
                <w:sz w:val="20"/>
                <w:szCs w:val="20"/>
              </w:rPr>
              <w:t>3</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w:t>
            </w:r>
            <w:r w:rsidR="00293957">
              <w:rPr>
                <w:sz w:val="20"/>
                <w:szCs w:val="20"/>
              </w:rPr>
              <w:t>10</w:t>
            </w:r>
            <w:r>
              <w:rPr>
                <w:sz w:val="20"/>
                <w:szCs w:val="20"/>
              </w:rPr>
              <w:t xml:space="preserve"> мм для присоединения к платформе Корпуса.</w:t>
            </w:r>
          </w:p>
          <w:p w:rsidR="000F2035" w:rsidRPr="00421D9C" w:rsidRDefault="00404A3F" w:rsidP="00421D9C">
            <w:pPr>
              <w:snapToGrid w:val="0"/>
              <w:ind w:firstLine="34"/>
              <w:contextualSpacing/>
              <w:rPr>
                <w:sz w:val="20"/>
                <w:szCs w:val="20"/>
              </w:rPr>
            </w:pPr>
            <w:r>
              <w:rPr>
                <w:sz w:val="20"/>
                <w:szCs w:val="20"/>
              </w:rPr>
              <w:t xml:space="preserve">К платформе присоединен корпус, который состоит из двух </w:t>
            </w:r>
            <w:proofErr w:type="spellStart"/>
            <w:r w:rsidR="00B371D0">
              <w:rPr>
                <w:sz w:val="20"/>
                <w:szCs w:val="20"/>
              </w:rPr>
              <w:t>полустоек</w:t>
            </w:r>
            <w:proofErr w:type="spellEnd"/>
            <w:r w:rsidR="00B371D0">
              <w:rPr>
                <w:sz w:val="20"/>
                <w:szCs w:val="20"/>
              </w:rPr>
              <w:t>, боковин, крышки</w:t>
            </w:r>
            <w:r>
              <w:rPr>
                <w:sz w:val="20"/>
                <w:szCs w:val="20"/>
              </w:rPr>
              <w:t xml:space="preserve">. Боковины и стенки выполнены из листового металла толщиной не менее 2,5 мм. </w:t>
            </w:r>
            <w:r w:rsidR="000F2035">
              <w:rPr>
                <w:bCs/>
                <w:sz w:val="20"/>
                <w:szCs w:val="20"/>
              </w:rPr>
              <w:t xml:space="preserve"> </w:t>
            </w:r>
          </w:p>
          <w:p w:rsidR="00CF491C" w:rsidRDefault="00CF491C" w:rsidP="00735B94">
            <w:pPr>
              <w:snapToGrid w:val="0"/>
              <w:contextualSpacing/>
              <w:rPr>
                <w:bCs/>
                <w:sz w:val="20"/>
                <w:szCs w:val="20"/>
              </w:rPr>
            </w:pPr>
          </w:p>
          <w:p w:rsidR="004916E8" w:rsidRDefault="00735B94" w:rsidP="00735B94">
            <w:pPr>
              <w:snapToGrid w:val="0"/>
              <w:contextualSpacing/>
              <w:rPr>
                <w:bCs/>
                <w:sz w:val="20"/>
                <w:szCs w:val="20"/>
              </w:rPr>
            </w:pPr>
            <w:r>
              <w:rPr>
                <w:bCs/>
                <w:sz w:val="20"/>
                <w:szCs w:val="20"/>
              </w:rPr>
              <w:t>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w:t>
            </w:r>
          </w:p>
          <w:p w:rsidR="00735B94" w:rsidRDefault="004916E8" w:rsidP="00421D9C">
            <w:pPr>
              <w:snapToGrid w:val="0"/>
              <w:contextualSpacing/>
              <w:rPr>
                <w:bCs/>
                <w:sz w:val="20"/>
                <w:szCs w:val="20"/>
              </w:rPr>
            </w:pPr>
            <w:r>
              <w:rPr>
                <w:bCs/>
                <w:sz w:val="20"/>
                <w:szCs w:val="20"/>
              </w:rPr>
              <w:t xml:space="preserve">Общие габариты стойки не менее </w:t>
            </w:r>
            <w:r w:rsidR="00163FFD">
              <w:rPr>
                <w:bCs/>
                <w:sz w:val="20"/>
                <w:szCs w:val="20"/>
              </w:rPr>
              <w:t>7</w:t>
            </w:r>
            <w:r w:rsidR="00421D9C">
              <w:rPr>
                <w:bCs/>
                <w:sz w:val="20"/>
                <w:szCs w:val="20"/>
              </w:rPr>
              <w:t>69</w:t>
            </w:r>
            <w:r w:rsidR="00163FFD">
              <w:rPr>
                <w:bCs/>
                <w:sz w:val="20"/>
                <w:szCs w:val="20"/>
              </w:rPr>
              <w:t>х</w:t>
            </w:r>
            <w:r w:rsidR="00421D9C">
              <w:rPr>
                <w:bCs/>
                <w:sz w:val="20"/>
                <w:szCs w:val="20"/>
              </w:rPr>
              <w:t>260</w:t>
            </w:r>
            <w:r>
              <w:rPr>
                <w:bCs/>
                <w:sz w:val="20"/>
                <w:szCs w:val="20"/>
              </w:rPr>
              <w:t>х1</w:t>
            </w:r>
            <w:r w:rsidR="00163FFD">
              <w:rPr>
                <w:bCs/>
                <w:sz w:val="20"/>
                <w:szCs w:val="20"/>
              </w:rPr>
              <w:t>1</w:t>
            </w:r>
            <w:r w:rsidR="00421D9C">
              <w:rPr>
                <w:bCs/>
                <w:sz w:val="20"/>
                <w:szCs w:val="20"/>
              </w:rPr>
              <w:t>4</w:t>
            </w:r>
            <w:r w:rsidR="00163FFD">
              <w:rPr>
                <w:bCs/>
                <w:sz w:val="20"/>
                <w:szCs w:val="20"/>
              </w:rPr>
              <w:t>8</w:t>
            </w:r>
            <w:r>
              <w:rPr>
                <w:bCs/>
                <w:sz w:val="20"/>
                <w:szCs w:val="20"/>
              </w:rPr>
              <w:t xml:space="preserve">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E77812" w:rsidP="000F54DF">
            <w:pPr>
              <w:snapToGrid w:val="0"/>
              <w:jc w:val="center"/>
              <w:rPr>
                <w:noProof/>
                <w:sz w:val="20"/>
                <w:szCs w:val="20"/>
                <w:lang w:eastAsia="ru-RU"/>
              </w:rPr>
            </w:pPr>
            <w:r>
              <w:rPr>
                <w:noProof/>
                <w:sz w:val="20"/>
                <w:szCs w:val="20"/>
                <w:lang w:eastAsia="ru-RU"/>
              </w:rPr>
              <w:pict>
                <v:shape id="_x0000_i1026" type="#_x0000_t75" style="width:90pt;height:58.5pt">
                  <v:imagedata r:id="rId6" o:title="опора вращения"/>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F1796" w:rsidRDefault="004F1796" w:rsidP="00421D9C">
            <w:pPr>
              <w:snapToGrid w:val="0"/>
              <w:ind w:firstLine="34"/>
              <w:contextualSpacing/>
              <w:rPr>
                <w:sz w:val="20"/>
                <w:szCs w:val="20"/>
              </w:rPr>
            </w:pPr>
            <w:r>
              <w:rPr>
                <w:sz w:val="20"/>
                <w:szCs w:val="20"/>
              </w:rPr>
              <w:t xml:space="preserve"> </w:t>
            </w:r>
            <w:r w:rsidR="00421D9C">
              <w:rPr>
                <w:sz w:val="20"/>
                <w:szCs w:val="20"/>
              </w:rPr>
              <w:t xml:space="preserve">Узел вращения представляет собой подшипниковый узел с опорной поверхностью, присоединяемой поверхностью и двумя прорезиненными опорами. </w:t>
            </w:r>
          </w:p>
          <w:p w:rsidR="00421D9C" w:rsidRDefault="00421D9C" w:rsidP="00421D9C">
            <w:pPr>
              <w:snapToGrid w:val="0"/>
              <w:ind w:firstLine="34"/>
              <w:contextualSpacing/>
              <w:rPr>
                <w:sz w:val="20"/>
                <w:szCs w:val="20"/>
              </w:rPr>
            </w:pPr>
            <w:r>
              <w:rPr>
                <w:sz w:val="20"/>
                <w:szCs w:val="20"/>
              </w:rPr>
              <w:t xml:space="preserve">Диск опорный состоит из листа металлического толщиной не менее 4 мм и габаритами 280х280 мм. К опоре приварены ось из круга диаметром не менее 34 мм длиной не менее 116 мм. </w:t>
            </w:r>
          </w:p>
          <w:p w:rsidR="00421D9C" w:rsidRDefault="00421D9C" w:rsidP="00421D9C">
            <w:pPr>
              <w:snapToGrid w:val="0"/>
              <w:ind w:firstLine="34"/>
              <w:contextualSpacing/>
              <w:rPr>
                <w:sz w:val="20"/>
                <w:szCs w:val="20"/>
              </w:rPr>
            </w:pPr>
            <w:r>
              <w:rPr>
                <w:sz w:val="20"/>
                <w:szCs w:val="20"/>
              </w:rPr>
              <w:t xml:space="preserve">Корпус опорный состоит из фланца, который выполнен из листа толщиной не менее 4 мм и габаритами не менее 120х120 мм, к которому приварен стакан из трубы диаметром не менее 60 мм и толщиной стенки не менее 8 мм длиной не менее 87 мм. </w:t>
            </w:r>
          </w:p>
          <w:p w:rsidR="00421D9C" w:rsidRDefault="00421D9C" w:rsidP="00421D9C">
            <w:pPr>
              <w:snapToGrid w:val="0"/>
              <w:ind w:firstLine="34"/>
              <w:contextualSpacing/>
              <w:rPr>
                <w:sz w:val="20"/>
                <w:szCs w:val="20"/>
              </w:rPr>
            </w:pPr>
            <w:r>
              <w:rPr>
                <w:sz w:val="20"/>
                <w:szCs w:val="20"/>
              </w:rPr>
              <w:t>Диск к корпусу присоединен при помощи подшипников и стопорных колец.</w:t>
            </w:r>
          </w:p>
          <w:p w:rsidR="00D23949" w:rsidRDefault="00D23949" w:rsidP="009F1F44">
            <w:pPr>
              <w:snapToGrid w:val="0"/>
              <w:ind w:firstLine="34"/>
              <w:contextualSpacing/>
              <w:rPr>
                <w:sz w:val="20"/>
                <w:szCs w:val="20"/>
              </w:rPr>
            </w:pPr>
            <w:r>
              <w:rPr>
                <w:sz w:val="20"/>
                <w:szCs w:val="20"/>
              </w:rPr>
              <w:t xml:space="preserve">Подножки выполнены из прорезиненного стального листа. Стальной лист габаритами не менее 374х144 мм и толщиной не менее 2,5 мм выполнен в виде прямоугольника со скругленными углами радиусами не менее 32 мм. В листе выполнены отверстия в количестве 4 штук для крепления к трубе с пластинами и пазы в количестве не менее 6 штук для лучшей обливки резины. Резиновая смесь облита вокруг стального листа. Размеры подножки после обливки не менее 380х150х23 мм. </w:t>
            </w:r>
            <w:proofErr w:type="gramStart"/>
            <w:r>
              <w:rPr>
                <w:sz w:val="20"/>
                <w:szCs w:val="20"/>
              </w:rPr>
              <w:t>Подножка</w:t>
            </w:r>
            <w:proofErr w:type="gramEnd"/>
            <w:r>
              <w:rPr>
                <w:sz w:val="20"/>
                <w:szCs w:val="20"/>
              </w:rPr>
              <w:t xml:space="preserve"> прорезиненная имеет бортики для противодействия выскальзыванию ног, высота бортиков не менее 12 мм, бортики выполнены с 3 краев, один край свободен от бортика, имеет проем длиной не менее 300 мм. Опорная часть подножки имеет узор в виде поперечных выступов шириной не менее 44 мм в количестве не менее 4 штук, для более прочной фиксации ноги.</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E77812" w:rsidP="000F54DF">
            <w:pPr>
              <w:snapToGrid w:val="0"/>
              <w:jc w:val="center"/>
              <w:rPr>
                <w:sz w:val="20"/>
                <w:szCs w:val="20"/>
              </w:rPr>
            </w:pPr>
            <w:bookmarkStart w:id="0" w:name="_GoBack"/>
            <w:bookmarkEnd w:id="0"/>
            <w:r>
              <w:rPr>
                <w:sz w:val="20"/>
                <w:szCs w:val="20"/>
              </w:rPr>
              <w:pict>
                <v:shape id="_x0000_i1030" type="#_x0000_t75" style="width:90pt;height:101.25pt">
                  <v:imagedata r:id="rId7" o:title="R 207.48.00.10 Руч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85438D" w:rsidRDefault="00E570E2" w:rsidP="00B46BAE">
            <w:pPr>
              <w:snapToGrid w:val="0"/>
              <w:ind w:firstLine="34"/>
              <w:contextualSpacing/>
              <w:rPr>
                <w:sz w:val="20"/>
                <w:szCs w:val="20"/>
              </w:rPr>
            </w:pPr>
            <w:r>
              <w:rPr>
                <w:sz w:val="20"/>
                <w:szCs w:val="20"/>
              </w:rPr>
              <w:t>Ручка</w:t>
            </w:r>
            <w:r w:rsidR="0085438D">
              <w:rPr>
                <w:sz w:val="20"/>
                <w:szCs w:val="20"/>
              </w:rPr>
              <w:t xml:space="preserve"> </w:t>
            </w:r>
            <w:r w:rsidR="00B46BAE">
              <w:rPr>
                <w:sz w:val="20"/>
                <w:szCs w:val="20"/>
              </w:rPr>
              <w:t>представляет собой сварную конструкцию из труб</w:t>
            </w:r>
            <w:r w:rsidR="00B436AD">
              <w:rPr>
                <w:sz w:val="20"/>
                <w:szCs w:val="20"/>
              </w:rPr>
              <w:t>ы</w:t>
            </w:r>
            <w:r w:rsidR="00B46BAE">
              <w:rPr>
                <w:sz w:val="20"/>
                <w:szCs w:val="20"/>
              </w:rPr>
              <w:t xml:space="preserve"> и листа. </w:t>
            </w:r>
          </w:p>
          <w:p w:rsidR="00453E57" w:rsidRDefault="00453E57" w:rsidP="00E570E2">
            <w:pPr>
              <w:snapToGrid w:val="0"/>
              <w:ind w:firstLine="34"/>
              <w:contextualSpacing/>
              <w:rPr>
                <w:sz w:val="20"/>
                <w:szCs w:val="20"/>
              </w:rPr>
            </w:pPr>
            <w:r>
              <w:rPr>
                <w:sz w:val="20"/>
                <w:szCs w:val="20"/>
              </w:rPr>
              <w:t>Основу рукоятки составляет</w:t>
            </w:r>
            <w:r w:rsidR="00E570E2">
              <w:rPr>
                <w:sz w:val="20"/>
                <w:szCs w:val="20"/>
              </w:rPr>
              <w:t xml:space="preserve"> труба</w:t>
            </w:r>
            <w:r>
              <w:rPr>
                <w:sz w:val="20"/>
                <w:szCs w:val="20"/>
              </w:rPr>
              <w:t xml:space="preserve">. </w:t>
            </w:r>
            <w:r w:rsidR="00E570E2">
              <w:rPr>
                <w:sz w:val="20"/>
                <w:szCs w:val="20"/>
              </w:rPr>
              <w:t>Выполнена из трубы</w:t>
            </w:r>
            <w:r>
              <w:rPr>
                <w:sz w:val="20"/>
                <w:szCs w:val="20"/>
              </w:rPr>
              <w:t xml:space="preserve"> диаметром не менее </w:t>
            </w:r>
            <w:r w:rsidR="00E570E2">
              <w:rPr>
                <w:sz w:val="20"/>
                <w:szCs w:val="20"/>
              </w:rPr>
              <w:t>42</w:t>
            </w:r>
            <w:r>
              <w:rPr>
                <w:sz w:val="20"/>
                <w:szCs w:val="20"/>
              </w:rPr>
              <w:t xml:space="preserve"> мм и толщиной стенки не менее </w:t>
            </w:r>
            <w:r w:rsidR="00E570E2">
              <w:rPr>
                <w:sz w:val="20"/>
                <w:szCs w:val="20"/>
              </w:rPr>
              <w:t>2</w:t>
            </w:r>
            <w:r>
              <w:rPr>
                <w:sz w:val="20"/>
                <w:szCs w:val="20"/>
              </w:rPr>
              <w:t>,</w:t>
            </w:r>
            <w:r w:rsidR="00E570E2">
              <w:rPr>
                <w:sz w:val="20"/>
                <w:szCs w:val="20"/>
              </w:rPr>
              <w:t>8</w:t>
            </w:r>
            <w:r>
              <w:rPr>
                <w:sz w:val="20"/>
                <w:szCs w:val="20"/>
              </w:rPr>
              <w:t xml:space="preserve"> мм длиной не менее </w:t>
            </w:r>
            <w:r w:rsidR="00421D9C">
              <w:rPr>
                <w:sz w:val="20"/>
                <w:szCs w:val="20"/>
              </w:rPr>
              <w:t xml:space="preserve">1344 </w:t>
            </w:r>
            <w:r>
              <w:rPr>
                <w:sz w:val="20"/>
                <w:szCs w:val="20"/>
              </w:rPr>
              <w:t xml:space="preserve">мм. </w:t>
            </w:r>
            <w:r w:rsidR="00E570E2">
              <w:rPr>
                <w:sz w:val="20"/>
                <w:szCs w:val="20"/>
              </w:rPr>
              <w:t xml:space="preserve">Труба согнута в </w:t>
            </w:r>
            <w:r w:rsidR="00421D9C">
              <w:rPr>
                <w:sz w:val="20"/>
                <w:szCs w:val="20"/>
              </w:rPr>
              <w:t>П</w:t>
            </w:r>
            <w:r w:rsidR="00B436AD">
              <w:rPr>
                <w:sz w:val="20"/>
                <w:szCs w:val="20"/>
              </w:rPr>
              <w:t>-образной</w:t>
            </w:r>
            <w:r w:rsidR="00E570E2">
              <w:rPr>
                <w:sz w:val="20"/>
                <w:szCs w:val="20"/>
              </w:rPr>
              <w:t xml:space="preserve"> форме, </w:t>
            </w:r>
            <w:r w:rsidR="00B436AD">
              <w:rPr>
                <w:sz w:val="20"/>
                <w:szCs w:val="20"/>
              </w:rPr>
              <w:t>и один гиб под углом к основному</w:t>
            </w:r>
            <w:r w:rsidR="00E570E2">
              <w:rPr>
                <w:sz w:val="20"/>
                <w:szCs w:val="20"/>
              </w:rPr>
              <w:t xml:space="preserve">. </w:t>
            </w:r>
          </w:p>
          <w:p w:rsidR="00D75108" w:rsidRDefault="00421D9C" w:rsidP="00E570E2">
            <w:pPr>
              <w:snapToGrid w:val="0"/>
              <w:ind w:firstLine="34"/>
              <w:contextualSpacing/>
              <w:rPr>
                <w:sz w:val="20"/>
                <w:szCs w:val="20"/>
              </w:rPr>
            </w:pPr>
            <w:r>
              <w:rPr>
                <w:sz w:val="20"/>
                <w:szCs w:val="20"/>
              </w:rPr>
              <w:t>Центральный</w:t>
            </w:r>
            <w:r w:rsidR="00D75108">
              <w:rPr>
                <w:sz w:val="20"/>
                <w:szCs w:val="20"/>
              </w:rPr>
              <w:t xml:space="preserve"> прямой участок длиной </w:t>
            </w:r>
            <w:r>
              <w:rPr>
                <w:sz w:val="20"/>
                <w:szCs w:val="20"/>
              </w:rPr>
              <w:t>не менее 2</w:t>
            </w:r>
            <w:r w:rsidR="00B436AD">
              <w:rPr>
                <w:sz w:val="20"/>
                <w:szCs w:val="20"/>
              </w:rPr>
              <w:t>60</w:t>
            </w:r>
            <w:r w:rsidR="00D75108">
              <w:rPr>
                <w:sz w:val="20"/>
                <w:szCs w:val="20"/>
              </w:rPr>
              <w:t xml:space="preserve"> мм, затем идет сгиб под углом не менее </w:t>
            </w:r>
            <w:r w:rsidR="00B436AD">
              <w:rPr>
                <w:sz w:val="20"/>
                <w:szCs w:val="20"/>
              </w:rPr>
              <w:t>90</w:t>
            </w:r>
            <w:r w:rsidR="00D75108">
              <w:rPr>
                <w:sz w:val="20"/>
                <w:szCs w:val="20"/>
              </w:rPr>
              <w:t xml:space="preserve"> градуса и прямой участок не менее </w:t>
            </w:r>
            <w:r w:rsidR="00B436AD">
              <w:rPr>
                <w:sz w:val="20"/>
                <w:szCs w:val="20"/>
              </w:rPr>
              <w:t>1</w:t>
            </w:r>
            <w:r>
              <w:rPr>
                <w:sz w:val="20"/>
                <w:szCs w:val="20"/>
              </w:rPr>
              <w:t>6</w:t>
            </w:r>
            <w:r w:rsidR="00D75108">
              <w:rPr>
                <w:sz w:val="20"/>
                <w:szCs w:val="20"/>
              </w:rPr>
              <w:t xml:space="preserve">0 мм, затем снова сгиб прямой участок не менее </w:t>
            </w:r>
            <w:r w:rsidR="00B436AD">
              <w:rPr>
                <w:sz w:val="20"/>
                <w:szCs w:val="20"/>
              </w:rPr>
              <w:t>1</w:t>
            </w:r>
            <w:r>
              <w:rPr>
                <w:sz w:val="20"/>
                <w:szCs w:val="20"/>
              </w:rPr>
              <w:t>5</w:t>
            </w:r>
            <w:r w:rsidR="00B436AD">
              <w:rPr>
                <w:sz w:val="20"/>
                <w:szCs w:val="20"/>
              </w:rPr>
              <w:t xml:space="preserve">0 мм, второй гиб выполнен в плоскости, которая находится под углом </w:t>
            </w:r>
            <w:r>
              <w:rPr>
                <w:sz w:val="20"/>
                <w:szCs w:val="20"/>
              </w:rPr>
              <w:t>160</w:t>
            </w:r>
            <w:r w:rsidR="00B436AD">
              <w:rPr>
                <w:sz w:val="20"/>
                <w:szCs w:val="20"/>
              </w:rPr>
              <w:t xml:space="preserve"> градусов к плоскости первого </w:t>
            </w:r>
            <w:proofErr w:type="spellStart"/>
            <w:r w:rsidR="00B436AD">
              <w:rPr>
                <w:sz w:val="20"/>
                <w:szCs w:val="20"/>
              </w:rPr>
              <w:t>гиба</w:t>
            </w:r>
            <w:proofErr w:type="spellEnd"/>
            <w:r w:rsidR="00D75108">
              <w:rPr>
                <w:sz w:val="20"/>
                <w:szCs w:val="20"/>
              </w:rPr>
              <w:t xml:space="preserve">. </w:t>
            </w:r>
          </w:p>
          <w:p w:rsidR="00D75108" w:rsidRDefault="00421D9C" w:rsidP="00E570E2">
            <w:pPr>
              <w:snapToGrid w:val="0"/>
              <w:ind w:firstLine="34"/>
              <w:contextualSpacing/>
              <w:rPr>
                <w:sz w:val="20"/>
                <w:szCs w:val="20"/>
              </w:rPr>
            </w:pPr>
            <w:r>
              <w:rPr>
                <w:sz w:val="20"/>
                <w:szCs w:val="20"/>
              </w:rPr>
              <w:t xml:space="preserve">К ручке приварена боковина </w:t>
            </w:r>
            <w:r w:rsidR="00D75108">
              <w:rPr>
                <w:sz w:val="20"/>
                <w:szCs w:val="20"/>
              </w:rPr>
              <w:t xml:space="preserve">размерами не менее </w:t>
            </w:r>
            <w:r>
              <w:rPr>
                <w:sz w:val="20"/>
                <w:szCs w:val="20"/>
              </w:rPr>
              <w:t>266</w:t>
            </w:r>
            <w:r w:rsidR="00D75108">
              <w:rPr>
                <w:sz w:val="20"/>
                <w:szCs w:val="20"/>
              </w:rPr>
              <w:t>х</w:t>
            </w:r>
            <w:r w:rsidR="00B436AD">
              <w:rPr>
                <w:sz w:val="20"/>
                <w:szCs w:val="20"/>
              </w:rPr>
              <w:t>1</w:t>
            </w:r>
            <w:r>
              <w:rPr>
                <w:sz w:val="20"/>
                <w:szCs w:val="20"/>
              </w:rPr>
              <w:t>35</w:t>
            </w:r>
            <w:r w:rsidR="00D75108">
              <w:rPr>
                <w:sz w:val="20"/>
                <w:szCs w:val="20"/>
              </w:rPr>
              <w:t xml:space="preserve"> мм выполненн</w:t>
            </w:r>
            <w:r>
              <w:rPr>
                <w:sz w:val="20"/>
                <w:szCs w:val="20"/>
              </w:rPr>
              <w:t>ая</w:t>
            </w:r>
            <w:r w:rsidR="00D75108">
              <w:rPr>
                <w:sz w:val="20"/>
                <w:szCs w:val="20"/>
              </w:rPr>
              <w:t xml:space="preserve"> из листа металлического толщиной не менее </w:t>
            </w:r>
            <w:r>
              <w:rPr>
                <w:sz w:val="20"/>
                <w:szCs w:val="20"/>
              </w:rPr>
              <w:t>4</w:t>
            </w:r>
            <w:r w:rsidR="00D75108">
              <w:rPr>
                <w:sz w:val="20"/>
                <w:szCs w:val="20"/>
              </w:rPr>
              <w:t xml:space="preserve"> мм. </w:t>
            </w:r>
          </w:p>
          <w:p w:rsidR="00453E57" w:rsidRDefault="00453E57" w:rsidP="0078658A">
            <w:pPr>
              <w:snapToGrid w:val="0"/>
              <w:ind w:firstLine="34"/>
              <w:contextualSpacing/>
              <w:rPr>
                <w:sz w:val="20"/>
                <w:szCs w:val="20"/>
              </w:rPr>
            </w:pPr>
            <w:r>
              <w:rPr>
                <w:sz w:val="20"/>
                <w:szCs w:val="20"/>
              </w:rPr>
              <w:t>Общий габарит ру</w:t>
            </w:r>
            <w:r w:rsidR="00D75108">
              <w:rPr>
                <w:sz w:val="20"/>
                <w:szCs w:val="20"/>
              </w:rPr>
              <w:t>чки</w:t>
            </w:r>
            <w:r>
              <w:rPr>
                <w:sz w:val="20"/>
                <w:szCs w:val="20"/>
              </w:rPr>
              <w:t xml:space="preserve">– не менее </w:t>
            </w:r>
            <w:r w:rsidR="00421D9C">
              <w:rPr>
                <w:sz w:val="20"/>
                <w:szCs w:val="20"/>
              </w:rPr>
              <w:t>277</w:t>
            </w:r>
            <w:r>
              <w:rPr>
                <w:sz w:val="20"/>
                <w:szCs w:val="20"/>
              </w:rPr>
              <w:t>х</w:t>
            </w:r>
            <w:r w:rsidR="00421D9C">
              <w:rPr>
                <w:sz w:val="20"/>
                <w:szCs w:val="20"/>
              </w:rPr>
              <w:t>549</w:t>
            </w:r>
            <w:r>
              <w:rPr>
                <w:sz w:val="20"/>
                <w:szCs w:val="20"/>
              </w:rPr>
              <w:t>х</w:t>
            </w:r>
            <w:r w:rsidR="00421D9C">
              <w:rPr>
                <w:sz w:val="20"/>
                <w:szCs w:val="20"/>
              </w:rPr>
              <w:t>567</w:t>
            </w:r>
            <w:r>
              <w:rPr>
                <w:sz w:val="20"/>
                <w:szCs w:val="20"/>
              </w:rPr>
              <w:t xml:space="preserve"> мм.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E77812" w:rsidP="00034632">
            <w:pPr>
              <w:jc w:val="center"/>
              <w:rPr>
                <w:sz w:val="20"/>
                <w:szCs w:val="20"/>
              </w:rPr>
            </w:pPr>
            <w:r>
              <w:rPr>
                <w:sz w:val="20"/>
                <w:szCs w:val="20"/>
              </w:rPr>
              <w:pict>
                <v:shape id="_x0000_i1028" type="#_x0000_t75" style="width:90pt;height:27pt">
                  <v:imagedata r:id="rId8"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34979"/>
    <w:rsid w:val="00051847"/>
    <w:rsid w:val="00095E73"/>
    <w:rsid w:val="000A1A00"/>
    <w:rsid w:val="000A78CD"/>
    <w:rsid w:val="000B3D05"/>
    <w:rsid w:val="000C5D58"/>
    <w:rsid w:val="000D57F3"/>
    <w:rsid w:val="000F2035"/>
    <w:rsid w:val="000F54DF"/>
    <w:rsid w:val="00115A5E"/>
    <w:rsid w:val="00163FFD"/>
    <w:rsid w:val="001907A6"/>
    <w:rsid w:val="0022291E"/>
    <w:rsid w:val="00233DF6"/>
    <w:rsid w:val="00263FBD"/>
    <w:rsid w:val="0028246C"/>
    <w:rsid w:val="0029008D"/>
    <w:rsid w:val="00293957"/>
    <w:rsid w:val="002A2CE4"/>
    <w:rsid w:val="002C65FE"/>
    <w:rsid w:val="003158C7"/>
    <w:rsid w:val="003613B9"/>
    <w:rsid w:val="003B22C7"/>
    <w:rsid w:val="00404A3F"/>
    <w:rsid w:val="00406E80"/>
    <w:rsid w:val="00421D9C"/>
    <w:rsid w:val="004532C3"/>
    <w:rsid w:val="00453E57"/>
    <w:rsid w:val="0047549D"/>
    <w:rsid w:val="00483763"/>
    <w:rsid w:val="004916E8"/>
    <w:rsid w:val="004D4FC1"/>
    <w:rsid w:val="004F0F3A"/>
    <w:rsid w:val="004F1796"/>
    <w:rsid w:val="00504BB1"/>
    <w:rsid w:val="005142F2"/>
    <w:rsid w:val="0053343A"/>
    <w:rsid w:val="00533830"/>
    <w:rsid w:val="00542235"/>
    <w:rsid w:val="00561F81"/>
    <w:rsid w:val="0056426A"/>
    <w:rsid w:val="0057707D"/>
    <w:rsid w:val="00592895"/>
    <w:rsid w:val="00593597"/>
    <w:rsid w:val="005A4D26"/>
    <w:rsid w:val="00645D5B"/>
    <w:rsid w:val="00653E56"/>
    <w:rsid w:val="00691488"/>
    <w:rsid w:val="006C1041"/>
    <w:rsid w:val="0072280F"/>
    <w:rsid w:val="00735B94"/>
    <w:rsid w:val="00762284"/>
    <w:rsid w:val="00782137"/>
    <w:rsid w:val="007839A9"/>
    <w:rsid w:val="00784F6E"/>
    <w:rsid w:val="0078658A"/>
    <w:rsid w:val="007948E7"/>
    <w:rsid w:val="007B706D"/>
    <w:rsid w:val="007D7E7C"/>
    <w:rsid w:val="00814F75"/>
    <w:rsid w:val="00815CEF"/>
    <w:rsid w:val="0085438D"/>
    <w:rsid w:val="008574C2"/>
    <w:rsid w:val="008B5B10"/>
    <w:rsid w:val="008D2DE9"/>
    <w:rsid w:val="00927FDD"/>
    <w:rsid w:val="00946DCA"/>
    <w:rsid w:val="009B7749"/>
    <w:rsid w:val="009D73CD"/>
    <w:rsid w:val="009F1F44"/>
    <w:rsid w:val="00A2221B"/>
    <w:rsid w:val="00A35BEB"/>
    <w:rsid w:val="00A6493F"/>
    <w:rsid w:val="00A826B0"/>
    <w:rsid w:val="00A95E85"/>
    <w:rsid w:val="00AB7846"/>
    <w:rsid w:val="00AC67BC"/>
    <w:rsid w:val="00B06FB1"/>
    <w:rsid w:val="00B1618B"/>
    <w:rsid w:val="00B3118E"/>
    <w:rsid w:val="00B320B8"/>
    <w:rsid w:val="00B371D0"/>
    <w:rsid w:val="00B436AD"/>
    <w:rsid w:val="00B46BAE"/>
    <w:rsid w:val="00B60488"/>
    <w:rsid w:val="00B80CE8"/>
    <w:rsid w:val="00BA5B3C"/>
    <w:rsid w:val="00BD4AE6"/>
    <w:rsid w:val="00BE0CC3"/>
    <w:rsid w:val="00C2456A"/>
    <w:rsid w:val="00C27A18"/>
    <w:rsid w:val="00C41F02"/>
    <w:rsid w:val="00C653DB"/>
    <w:rsid w:val="00CA41CF"/>
    <w:rsid w:val="00CB58D5"/>
    <w:rsid w:val="00CE6A0B"/>
    <w:rsid w:val="00CF491C"/>
    <w:rsid w:val="00CF6C49"/>
    <w:rsid w:val="00D23949"/>
    <w:rsid w:val="00D37ED4"/>
    <w:rsid w:val="00D4186D"/>
    <w:rsid w:val="00D5687A"/>
    <w:rsid w:val="00D75108"/>
    <w:rsid w:val="00D85D43"/>
    <w:rsid w:val="00DD2C86"/>
    <w:rsid w:val="00DE1DE4"/>
    <w:rsid w:val="00DE52A8"/>
    <w:rsid w:val="00E27017"/>
    <w:rsid w:val="00E570E2"/>
    <w:rsid w:val="00E6319A"/>
    <w:rsid w:val="00E650F3"/>
    <w:rsid w:val="00E77812"/>
    <w:rsid w:val="00E94843"/>
    <w:rsid w:val="00E955C6"/>
    <w:rsid w:val="00EA4216"/>
    <w:rsid w:val="00EC4A4C"/>
    <w:rsid w:val="00EE2FA5"/>
    <w:rsid w:val="00EF7ECF"/>
    <w:rsid w:val="00F32E10"/>
    <w:rsid w:val="00F8374C"/>
    <w:rsid w:val="00FA1968"/>
    <w:rsid w:val="00FA54DE"/>
    <w:rsid w:val="00FA743B"/>
    <w:rsid w:val="00FD00F7"/>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1430</TotalTime>
  <Pages>2</Pages>
  <Words>872</Words>
  <Characters>4974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Ермаков Владимир Сергеевич</cp:lastModifiedBy>
  <cp:revision>74</cp:revision>
  <dcterms:created xsi:type="dcterms:W3CDTF">2018-11-17T04:30:00Z</dcterms:created>
  <dcterms:modified xsi:type="dcterms:W3CDTF">2021-05-27T12:55:00Z</dcterms:modified>
</cp:coreProperties>
</file>